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Pr>
          <w:rFonts w:ascii="Bio Sans" w:hAnsi="Bio Sans"/>
          <w:b/>
          <w:caps/>
          <w:sz w:val="40"/>
        </w:rPr>
        <w:t xml:space="preserve">Comunicado de prensa      </w:t>
      </w:r>
    </w:p>
    <w:p w14:paraId="085DB5E4" w14:textId="77777777" w:rsidR="00AC2E63" w:rsidRDefault="00AC2E63" w:rsidP="009F22B2">
      <w:pPr>
        <w:spacing w:line="360" w:lineRule="auto"/>
        <w:rPr>
          <w:rFonts w:ascii="Bio Sans" w:hAnsi="Bio Sans" w:cs="Arial"/>
          <w:b/>
          <w:sz w:val="28"/>
          <w:szCs w:val="28"/>
        </w:rPr>
      </w:pPr>
    </w:p>
    <w:p w14:paraId="7CD83956" w14:textId="00AC0C5E" w:rsidR="00476F7A" w:rsidRDefault="00AC2E63" w:rsidP="009F22B2">
      <w:pPr>
        <w:spacing w:line="360" w:lineRule="auto"/>
        <w:rPr>
          <w:rFonts w:ascii="Bio Sans" w:hAnsi="Bio Sans" w:cs="Arial"/>
          <w:b/>
          <w:sz w:val="28"/>
          <w:szCs w:val="28"/>
        </w:rPr>
      </w:pPr>
      <w:r>
        <w:rPr>
          <w:rFonts w:ascii="Bio Sans" w:hAnsi="Bio Sans"/>
          <w:b/>
          <w:sz w:val="28"/>
        </w:rPr>
        <w:t>M</w:t>
      </w:r>
      <w:r w:rsidR="00DB640A">
        <w:rPr>
          <w:rFonts w:ascii="Bio Sans" w:hAnsi="Bio Sans"/>
          <w:b/>
          <w:sz w:val="28"/>
        </w:rPr>
        <w:t>ostrando</w:t>
      </w:r>
      <w:r>
        <w:rPr>
          <w:rFonts w:ascii="Bio Sans" w:hAnsi="Bio Sans"/>
          <w:b/>
          <w:sz w:val="28"/>
        </w:rPr>
        <w:t xml:space="preserve"> lo que</w:t>
      </w:r>
      <w:r w:rsidR="003568F4">
        <w:rPr>
          <w:rFonts w:ascii="Bio Sans" w:hAnsi="Bio Sans"/>
          <w:b/>
          <w:sz w:val="28"/>
        </w:rPr>
        <w:t xml:space="preserve"> es posible</w:t>
      </w:r>
      <w:r>
        <w:rPr>
          <w:rFonts w:ascii="Bio Sans" w:hAnsi="Bio Sans"/>
          <w:b/>
          <w:sz w:val="28"/>
        </w:rPr>
        <w:t>: El  IIoT-Demo</w:t>
      </w:r>
      <w:r w:rsidR="00F45B3C">
        <w:rPr>
          <w:rFonts w:ascii="Bio Sans" w:hAnsi="Bio Sans"/>
          <w:b/>
          <w:sz w:val="28"/>
        </w:rPr>
        <w:t>n</w:t>
      </w:r>
      <w:r>
        <w:rPr>
          <w:rFonts w:ascii="Bio Sans" w:hAnsi="Bio Sans"/>
          <w:b/>
          <w:sz w:val="28"/>
        </w:rPr>
        <w:t>stra</w:t>
      </w:r>
      <w:r w:rsidR="00F45B3C">
        <w:rPr>
          <w:rFonts w:ascii="Bio Sans" w:hAnsi="Bio Sans"/>
          <w:b/>
          <w:sz w:val="28"/>
        </w:rPr>
        <w:t>t</w:t>
      </w:r>
      <w:r>
        <w:rPr>
          <w:rFonts w:ascii="Bio Sans" w:hAnsi="Bio Sans"/>
          <w:b/>
          <w:sz w:val="28"/>
        </w:rPr>
        <w:t>or de Schmersal en la SPS 2023</w:t>
      </w:r>
    </w:p>
    <w:p w14:paraId="2D61D269" w14:textId="77777777" w:rsidR="00AC2E63" w:rsidRDefault="00AC2E63" w:rsidP="009F22B2">
      <w:pPr>
        <w:spacing w:line="360" w:lineRule="auto"/>
        <w:rPr>
          <w:rFonts w:ascii="Bio Sans" w:hAnsi="Bio Sans" w:cs="Arial"/>
          <w:b/>
          <w:sz w:val="28"/>
          <w:szCs w:val="28"/>
        </w:rPr>
      </w:pPr>
    </w:p>
    <w:p w14:paraId="38994E98" w14:textId="5834E37C" w:rsidR="00AC2E63" w:rsidRDefault="002549A1" w:rsidP="009F22B2">
      <w:pPr>
        <w:spacing w:line="360" w:lineRule="auto"/>
        <w:rPr>
          <w:rFonts w:ascii="Bio Sans" w:hAnsi="Bio Sans" w:cs="Arial"/>
          <w:b/>
          <w:sz w:val="28"/>
          <w:szCs w:val="28"/>
        </w:rPr>
      </w:pPr>
      <w:r>
        <w:rPr>
          <w:rFonts w:ascii="Bio Sans" w:hAnsi="Bio Sans"/>
          <w:b/>
          <w:sz w:val="28"/>
        </w:rPr>
        <w:t>Innovaciones y ejemplos prácticos para la implantación del Internet Industrial de las Cosas</w:t>
      </w:r>
    </w:p>
    <w:p w14:paraId="4E61AE44" w14:textId="77777777" w:rsidR="00B92BB2" w:rsidRDefault="00B92BB2" w:rsidP="00B66941">
      <w:pPr>
        <w:spacing w:line="360" w:lineRule="auto"/>
        <w:rPr>
          <w:rFonts w:ascii="Bio Sans" w:hAnsi="Bio Sans" w:cs="Arial"/>
          <w:noProof/>
          <w:sz w:val="22"/>
          <w:szCs w:val="22"/>
        </w:rPr>
      </w:pPr>
    </w:p>
    <w:p w14:paraId="699AFC3D" w14:textId="1A32AF9E" w:rsidR="00C2253B" w:rsidRDefault="00903BA6" w:rsidP="00AD07DE">
      <w:pPr>
        <w:spacing w:line="360" w:lineRule="auto"/>
        <w:rPr>
          <w:rFonts w:ascii="Bio Sans" w:hAnsi="Bio Sans" w:cs="Arial"/>
          <w:noProof/>
          <w:sz w:val="22"/>
          <w:szCs w:val="22"/>
        </w:rPr>
      </w:pPr>
      <w:r>
        <w:rPr>
          <w:rFonts w:ascii="Bio Sans" w:hAnsi="Bio Sans"/>
          <w:sz w:val="22"/>
        </w:rPr>
        <w:t xml:space="preserve">Wuppertal / Núremberg, </w:t>
      </w:r>
      <w:r w:rsidR="0016473E">
        <w:rPr>
          <w:rFonts w:ascii="Bio Sans" w:hAnsi="Bio Sans"/>
          <w:sz w:val="22"/>
        </w:rPr>
        <w:t>12</w:t>
      </w:r>
      <w:r>
        <w:rPr>
          <w:rFonts w:ascii="Bio Sans" w:hAnsi="Bio Sans"/>
          <w:sz w:val="22"/>
        </w:rPr>
        <w:t xml:space="preserve"> de octubre de 2023. En la SPS 2023, Smart Production Solutions, el Grupo Schmersal demostrará cómo se puede implementar el Internet Industrial de las Cosas (IIoT) a nivel de campo, con una serie de innovaciones en los sectores de la tecnología de automatización y la seguridad de las máquinas. Los innovadores componentes y sistemas de Schmersal permiten una comunicación integral de las máquinas y una interconexión completa desde el nivel de campo hasta la nube.</w:t>
      </w:r>
    </w:p>
    <w:p w14:paraId="52D1A30C" w14:textId="77777777" w:rsidR="000C08DC" w:rsidRDefault="000C08DC" w:rsidP="00AD07DE">
      <w:pPr>
        <w:spacing w:line="360" w:lineRule="auto"/>
        <w:rPr>
          <w:rFonts w:ascii="Bio Sans" w:hAnsi="Bio Sans" w:cs="Arial"/>
          <w:noProof/>
          <w:sz w:val="22"/>
          <w:szCs w:val="22"/>
        </w:rPr>
      </w:pPr>
    </w:p>
    <w:p w14:paraId="04C9E167" w14:textId="49B7DCD5" w:rsidR="000C08DC" w:rsidRDefault="000C08DC" w:rsidP="00AD07DE">
      <w:pPr>
        <w:spacing w:line="360" w:lineRule="auto"/>
        <w:rPr>
          <w:rFonts w:ascii="Bio Sans" w:hAnsi="Bio Sans" w:cs="Arial"/>
          <w:noProof/>
          <w:sz w:val="22"/>
          <w:szCs w:val="22"/>
        </w:rPr>
      </w:pPr>
      <w:r>
        <w:rPr>
          <w:rFonts w:ascii="Bio Sans" w:hAnsi="Bio Sans"/>
          <w:sz w:val="22"/>
        </w:rPr>
        <w:t xml:space="preserve">Esto se ilustrará, por ejemplo, con un IIoT-Demonstrator que Schmersal expondrá en el </w:t>
      </w:r>
      <w:r>
        <w:rPr>
          <w:rFonts w:ascii="Bio Sans" w:hAnsi="Bio Sans"/>
          <w:b/>
          <w:bCs/>
          <w:sz w:val="22"/>
        </w:rPr>
        <w:t>pabellón 9, stand 460</w:t>
      </w:r>
      <w:r>
        <w:rPr>
          <w:rFonts w:ascii="Bio Sans" w:hAnsi="Bio Sans"/>
          <w:sz w:val="22"/>
        </w:rPr>
        <w:t>: Consiste en una cinta transportadora sobre la que se instalan dos cámaras ToF 3D compactas. El IIoT-Demonstrator de Schmersal muestra la posibilidad de reenviar los datos y la información recogidos por las cámaras, el controlador de seguridad PROTECT-PSC1 y un PLC a través de OPC UA a una pasarela periférica (Edge Gateway) y, si es necesario, a una infraestructura en la nube, por ejemplo, como punto de partida para determinar los KPI (indicadores clave de rendimiento) relacionados con la producción.</w:t>
      </w:r>
    </w:p>
    <w:p w14:paraId="741C31E4" w14:textId="77777777" w:rsidR="0064441F" w:rsidRDefault="0064441F" w:rsidP="00AD07DE">
      <w:pPr>
        <w:spacing w:line="360" w:lineRule="auto"/>
        <w:rPr>
          <w:rFonts w:ascii="Bio Sans" w:hAnsi="Bio Sans" w:cs="Arial"/>
          <w:noProof/>
          <w:sz w:val="22"/>
          <w:szCs w:val="22"/>
        </w:rPr>
      </w:pPr>
    </w:p>
    <w:p w14:paraId="0DF8DFDA" w14:textId="63D571EC" w:rsidR="0064441F" w:rsidRPr="00F758C9" w:rsidRDefault="0064441F" w:rsidP="0064441F">
      <w:pPr>
        <w:spacing w:line="360" w:lineRule="auto"/>
        <w:rPr>
          <w:rFonts w:ascii="Bio Sans" w:hAnsi="Bio Sans" w:cs="Arial"/>
          <w:b/>
          <w:bCs/>
          <w:noProof/>
          <w:sz w:val="22"/>
          <w:szCs w:val="22"/>
        </w:rPr>
      </w:pPr>
      <w:r>
        <w:rPr>
          <w:rFonts w:ascii="Bio Sans" w:hAnsi="Bio Sans"/>
          <w:b/>
          <w:sz w:val="22"/>
        </w:rPr>
        <w:t>Innovación en la SPS: la cámara AM-T100 ToF</w:t>
      </w:r>
    </w:p>
    <w:p w14:paraId="200797B3" w14:textId="2841CC3D" w:rsidR="00CC6B6D" w:rsidRDefault="00852B3E" w:rsidP="0064441F">
      <w:pPr>
        <w:spacing w:line="360" w:lineRule="auto"/>
        <w:rPr>
          <w:rFonts w:ascii="Bio Sans" w:hAnsi="Bio Sans" w:cs="Arial"/>
          <w:noProof/>
          <w:sz w:val="22"/>
          <w:szCs w:val="22"/>
        </w:rPr>
      </w:pPr>
      <w:r>
        <w:rPr>
          <w:rFonts w:ascii="Bio Sans" w:hAnsi="Bio Sans"/>
          <w:sz w:val="22"/>
        </w:rPr>
        <w:lastRenderedPageBreak/>
        <w:t>Una parte integral del IIoT-Demonstrator es la cámara 3D AM-T100, que Schmersal presentó por primera vez a principios de este año. El sensor Sony DepthSense™ integrado utiliza la tecnología de tiempo de vuelo (ToF), es decir, la medición del tiempo de vuelo de los</w:t>
      </w:r>
      <w:r w:rsidR="00F45B3C">
        <w:rPr>
          <w:rFonts w:ascii="Bio Sans" w:hAnsi="Bio Sans"/>
          <w:sz w:val="22"/>
        </w:rPr>
        <w:t xml:space="preserve"> im</w:t>
      </w:r>
      <w:r>
        <w:rPr>
          <w:rFonts w:ascii="Bio Sans" w:hAnsi="Bio Sans"/>
          <w:sz w:val="22"/>
        </w:rPr>
        <w:t xml:space="preserve">pulsos </w:t>
      </w:r>
      <w:r w:rsidR="00F45B3C">
        <w:rPr>
          <w:rFonts w:ascii="Bio Sans" w:hAnsi="Bio Sans"/>
          <w:sz w:val="22"/>
        </w:rPr>
        <w:t>luminosos</w:t>
      </w:r>
      <w:r>
        <w:rPr>
          <w:rFonts w:ascii="Bio Sans" w:hAnsi="Bio Sans"/>
          <w:sz w:val="22"/>
        </w:rPr>
        <w:t xml:space="preserve"> emitidos en </w:t>
      </w:r>
      <w:r w:rsidR="00F45B3C">
        <w:rPr>
          <w:rFonts w:ascii="Bio Sans" w:hAnsi="Bio Sans"/>
          <w:sz w:val="22"/>
        </w:rPr>
        <w:t>la gama de</w:t>
      </w:r>
      <w:r>
        <w:rPr>
          <w:rFonts w:ascii="Bio Sans" w:hAnsi="Bio Sans"/>
          <w:sz w:val="22"/>
        </w:rPr>
        <w:t xml:space="preserve"> infrarrojo</w:t>
      </w:r>
      <w:r w:rsidR="00F45B3C">
        <w:rPr>
          <w:rFonts w:ascii="Bio Sans" w:hAnsi="Bio Sans"/>
          <w:sz w:val="22"/>
        </w:rPr>
        <w:t>s</w:t>
      </w:r>
      <w:r>
        <w:rPr>
          <w:rFonts w:ascii="Bio Sans" w:hAnsi="Bio Sans"/>
          <w:sz w:val="22"/>
        </w:rPr>
        <w:t xml:space="preserve"> (850 nm), que son reflejados por los objetos que se desea </w:t>
      </w:r>
      <w:r w:rsidR="00F45B3C">
        <w:rPr>
          <w:rFonts w:ascii="Bio Sans" w:hAnsi="Bio Sans"/>
          <w:sz w:val="22"/>
        </w:rPr>
        <w:t>captar</w:t>
      </w:r>
      <w:r>
        <w:rPr>
          <w:rFonts w:ascii="Bio Sans" w:hAnsi="Bio Sans"/>
          <w:sz w:val="22"/>
        </w:rPr>
        <w:t xml:space="preserve">. De este modo, se crea a gran velocidad una imagen tridimensional de la escena con una precisión milimétrica, que está disponible en forma de nube de puntos. Por ejemplo, la cámara puede determinar la posición y las dimensiones de un objeto o detectar el nivel de llenado de un contenedor. </w:t>
      </w:r>
    </w:p>
    <w:p w14:paraId="527BA508" w14:textId="77777777" w:rsidR="003E5DF8" w:rsidRDefault="003E5DF8" w:rsidP="0064441F">
      <w:pPr>
        <w:spacing w:line="360" w:lineRule="auto"/>
        <w:rPr>
          <w:rFonts w:ascii="Bio Sans" w:hAnsi="Bio Sans" w:cs="Arial"/>
          <w:b/>
          <w:bCs/>
          <w:noProof/>
          <w:sz w:val="22"/>
          <w:szCs w:val="22"/>
        </w:rPr>
      </w:pPr>
    </w:p>
    <w:p w14:paraId="2F9083BF" w14:textId="77777777" w:rsidR="009A507B" w:rsidRPr="009A507B" w:rsidRDefault="009A507B" w:rsidP="009A507B">
      <w:pPr>
        <w:spacing w:line="360" w:lineRule="auto"/>
        <w:rPr>
          <w:rFonts w:ascii="Bio Sans" w:hAnsi="Bio Sans" w:cs="Arial"/>
          <w:b/>
          <w:bCs/>
          <w:noProof/>
          <w:sz w:val="22"/>
          <w:szCs w:val="22"/>
        </w:rPr>
      </w:pPr>
      <w:r>
        <w:rPr>
          <w:rFonts w:ascii="Bio Sans" w:hAnsi="Bio Sans"/>
          <w:b/>
          <w:sz w:val="22"/>
        </w:rPr>
        <w:t>Eficaz diagnóstico de fallos</w:t>
      </w:r>
    </w:p>
    <w:p w14:paraId="134D0A6D" w14:textId="52FA3D0D" w:rsidR="00D55C62" w:rsidRDefault="009A507B" w:rsidP="009A507B">
      <w:pPr>
        <w:spacing w:line="360" w:lineRule="auto"/>
        <w:rPr>
          <w:rFonts w:ascii="Bio Sans" w:hAnsi="Bio Sans" w:cs="Arial"/>
          <w:noProof/>
          <w:sz w:val="22"/>
          <w:szCs w:val="22"/>
        </w:rPr>
      </w:pPr>
      <w:r>
        <w:rPr>
          <w:rFonts w:ascii="Bio Sans" w:hAnsi="Bio Sans"/>
          <w:sz w:val="22"/>
        </w:rPr>
        <w:t>En la SPS, Schmersal también presentará una nueva pasarela para la adquisición de datos de diagnóstico, que está equipado con un servidor web y una tarjeta de memoria microSD. Esto permite al usuario evaluar los registros de eventos (Event Logs) en directo a través de la interfaz web y leer los datos de diagnóstico completos de todos los interruptores de seguridad conectados en texto plano en el navegador. Los datos de diagnóstico pueden transmitirse al sistema de control de la máquina a través de varios protocolos de bus de campo. El usuario se beneficia especialmente del eficaz diagnóstico de fallos que posibilita la nueva pasarela de bus de campo SDG.</w:t>
      </w:r>
    </w:p>
    <w:p w14:paraId="51128530" w14:textId="77777777" w:rsidR="009A507B" w:rsidRDefault="009A507B" w:rsidP="009A507B">
      <w:pPr>
        <w:spacing w:line="360" w:lineRule="auto"/>
        <w:rPr>
          <w:rFonts w:ascii="Bio Sans" w:hAnsi="Bio Sans" w:cs="Arial"/>
          <w:noProof/>
          <w:sz w:val="22"/>
          <w:szCs w:val="22"/>
        </w:rPr>
      </w:pPr>
    </w:p>
    <w:p w14:paraId="6180C463" w14:textId="28E41368" w:rsidR="00D55C62" w:rsidRPr="00762657" w:rsidRDefault="00D55C62" w:rsidP="00D55C62">
      <w:pPr>
        <w:spacing w:line="360" w:lineRule="auto"/>
        <w:rPr>
          <w:rFonts w:ascii="Bio Sans" w:hAnsi="Bio Sans" w:cs="Arial"/>
          <w:b/>
          <w:bCs/>
          <w:noProof/>
          <w:sz w:val="22"/>
          <w:szCs w:val="22"/>
        </w:rPr>
      </w:pPr>
      <w:r>
        <w:rPr>
          <w:rFonts w:ascii="Bio Sans" w:hAnsi="Bio Sans"/>
          <w:b/>
          <w:sz w:val="22"/>
        </w:rPr>
        <w:t>Safety Fieldbox ahora también con EtherNet/IP CIP Safety y EtherCAT/FSoE</w:t>
      </w:r>
    </w:p>
    <w:p w14:paraId="41CB09D5" w14:textId="61B50826" w:rsidR="00D55C62" w:rsidRDefault="00D55C62" w:rsidP="00D55C62">
      <w:pPr>
        <w:spacing w:line="360" w:lineRule="auto"/>
        <w:rPr>
          <w:rFonts w:ascii="Bio Sans" w:hAnsi="Bio Sans" w:cs="Arial"/>
          <w:noProof/>
          <w:sz w:val="22"/>
          <w:szCs w:val="22"/>
        </w:rPr>
      </w:pPr>
      <w:r>
        <w:rPr>
          <w:rFonts w:ascii="Bio Sans" w:hAnsi="Bio Sans"/>
          <w:sz w:val="22"/>
        </w:rPr>
        <w:t xml:space="preserve">En el ámbito de la seguridad, la exitosa Safety Fieldbox garantiza la transferencia sin complicaciones de datos a un controlador de seguridad gracias a su conexión sencilla y a prueba de fallos de hasta ocho dispositivos de conmutación de seguridad de diferentes tipos.  Schmersal mostrará dos nuevas variantes en la SPS: Esto significa que la Box no sólo puede integrarse en sistemas con PROFINET/PROFIsafe como hasta ahora, sino que ahora también es apta para los sistemas de bus EtherNet/IP con CIP Safety y EtherCAT con FSoE. </w:t>
      </w:r>
    </w:p>
    <w:p w14:paraId="419203EA" w14:textId="77777777" w:rsidR="00015B13" w:rsidRDefault="00015B13" w:rsidP="00D55C62">
      <w:pPr>
        <w:spacing w:line="360" w:lineRule="auto"/>
        <w:rPr>
          <w:rFonts w:ascii="Bio Sans" w:hAnsi="Bio Sans" w:cs="Arial"/>
          <w:noProof/>
          <w:sz w:val="22"/>
          <w:szCs w:val="22"/>
        </w:rPr>
      </w:pPr>
    </w:p>
    <w:p w14:paraId="084E2F75" w14:textId="24FCE411" w:rsidR="00015B13" w:rsidRPr="008B67C8" w:rsidRDefault="00015B13" w:rsidP="00015B13">
      <w:pPr>
        <w:autoSpaceDE w:val="0"/>
        <w:autoSpaceDN w:val="0"/>
        <w:adjustRightInd w:val="0"/>
        <w:spacing w:line="360" w:lineRule="auto"/>
        <w:rPr>
          <w:rFonts w:ascii="Bio Sans" w:hAnsi="Bio Sans" w:cs="Arial"/>
          <w:bCs/>
          <w:sz w:val="22"/>
          <w:szCs w:val="22"/>
        </w:rPr>
      </w:pPr>
      <w:r>
        <w:rPr>
          <w:rFonts w:ascii="Bio Sans" w:hAnsi="Bio Sans"/>
          <w:sz w:val="22"/>
        </w:rPr>
        <w:lastRenderedPageBreak/>
        <w:t xml:space="preserve">Visite a Schmersal del </w:t>
      </w:r>
      <w:r>
        <w:rPr>
          <w:rFonts w:ascii="Bio Sans" w:hAnsi="Bio Sans"/>
          <w:b/>
          <w:sz w:val="22"/>
        </w:rPr>
        <w:t>14 al 16 de noviembre de 2023</w:t>
      </w:r>
      <w:r>
        <w:rPr>
          <w:rFonts w:ascii="Bio Sans" w:hAnsi="Bio Sans"/>
          <w:sz w:val="22"/>
        </w:rPr>
        <w:t xml:space="preserve"> en la SPS - Smart Production Solutions – en Núremberg </w:t>
      </w:r>
      <w:r>
        <w:rPr>
          <w:rFonts w:ascii="Bio Sans" w:hAnsi="Bio Sans"/>
          <w:b/>
          <w:sz w:val="22"/>
        </w:rPr>
        <w:t>en el pabellón 9, stand 460.</w:t>
      </w:r>
    </w:p>
    <w:p w14:paraId="43C00EA3" w14:textId="77777777" w:rsidR="00B91D67" w:rsidRPr="0030458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3088D208" w:rsidR="00C176CD" w:rsidRDefault="00C176CD" w:rsidP="003B5B79">
      <w:pPr>
        <w:rPr>
          <w:rFonts w:ascii="Bio Sans" w:hAnsi="Bio Sans" w:cs="Arial"/>
          <w:b/>
          <w:sz w:val="22"/>
          <w:szCs w:val="22"/>
        </w:rPr>
      </w:pPr>
      <w:r>
        <w:rPr>
          <w:rFonts w:ascii="Bio Sans" w:hAnsi="Bio Sans"/>
          <w:b/>
          <w:sz w:val="22"/>
        </w:rPr>
        <w:t xml:space="preserve">Imagen en calidad de impresión disponible para la descarga: </w:t>
      </w:r>
    </w:p>
    <w:p w14:paraId="3492A2D4" w14:textId="252492E4" w:rsidR="00D12840" w:rsidRPr="0042269E" w:rsidRDefault="0042269E" w:rsidP="003B5B79">
      <w:pPr>
        <w:rPr>
          <w:rFonts w:ascii="Bio Sans" w:hAnsi="Bio Sans" w:cs="Arial"/>
          <w:bCs/>
          <w:sz w:val="22"/>
          <w:szCs w:val="22"/>
        </w:rPr>
      </w:pPr>
      <w:r>
        <w:rPr>
          <w:rFonts w:ascii="Bio Sans" w:hAnsi="Bio Sans"/>
          <w:sz w:val="22"/>
        </w:rPr>
        <w:t>https://products.schmersal.com/media/images/PHO_PRO_APP_kamt1f10_SALL_AINL_V1.jpg</w:t>
      </w:r>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Pr>
          <w:rFonts w:ascii="Bio Sans" w:hAnsi="Bio Sans"/>
          <w:b/>
          <w:sz w:val="22"/>
        </w:rPr>
        <w:t xml:space="preserve">Pie de foto: </w:t>
      </w:r>
    </w:p>
    <w:p w14:paraId="6690A18E" w14:textId="12802345" w:rsidR="004A0A45" w:rsidRPr="006F2C98" w:rsidRDefault="00D12840" w:rsidP="009F22B2">
      <w:pPr>
        <w:rPr>
          <w:rFonts w:ascii="Bio Sans" w:hAnsi="Bio Sans" w:cs="Arial"/>
          <w:bCs/>
          <w:sz w:val="22"/>
          <w:szCs w:val="22"/>
        </w:rPr>
      </w:pPr>
      <w:r>
        <w:rPr>
          <w:rFonts w:ascii="Bio Sans" w:hAnsi="Bio Sans"/>
          <w:sz w:val="22"/>
        </w:rPr>
        <w:t xml:space="preserve">La nueva cámara 3D AM-T100: Forma parte del IIoT-Demonstrator con el que Schmersal mostrará cómo se puede implantar el Internet Industrial de las Cosas en el </w:t>
      </w:r>
      <w:r>
        <w:rPr>
          <w:rFonts w:ascii="Bio Sans" w:hAnsi="Bio Sans"/>
          <w:b/>
          <w:bCs/>
          <w:sz w:val="22"/>
        </w:rPr>
        <w:t>pabellón 9, stand 460</w:t>
      </w:r>
      <w:r>
        <w:rPr>
          <w:rFonts w:ascii="Bio Sans" w:hAnsi="Bio Sans"/>
          <w:sz w:val="22"/>
        </w:rPr>
        <w:t>.</w:t>
      </w:r>
    </w:p>
    <w:p w14:paraId="31DCB1CD" w14:textId="77777777" w:rsidR="004A0A45" w:rsidRPr="00304587" w:rsidRDefault="004A0A45" w:rsidP="009F22B2">
      <w:pPr>
        <w:rPr>
          <w:rFonts w:ascii="Bio Sans" w:hAnsi="Bio Sans" w:cs="Arial"/>
          <w:b/>
          <w:sz w:val="22"/>
          <w:szCs w:val="22"/>
        </w:rPr>
      </w:pPr>
    </w:p>
    <w:p w14:paraId="11DB1C49" w14:textId="77777777" w:rsidR="004A0A45" w:rsidRPr="00304587" w:rsidRDefault="004A0A45"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304587"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3568F4" w:rsidRDefault="009F22B2" w:rsidP="009F22B2">
      <w:pPr>
        <w:rPr>
          <w:rFonts w:ascii="Bio Sans" w:hAnsi="Bio Sans" w:cs="Arial"/>
          <w:sz w:val="22"/>
          <w:szCs w:val="22"/>
          <w:lang w:val="en-US"/>
        </w:rPr>
      </w:pPr>
      <w:r w:rsidRPr="003568F4">
        <w:rPr>
          <w:rFonts w:ascii="Bio Sans" w:hAnsi="Bio Sans"/>
          <w:sz w:val="22"/>
          <w:lang w:val="en-US"/>
        </w:rPr>
        <w:t xml:space="preserve">Sylvia Blömker </w:t>
      </w:r>
    </w:p>
    <w:p w14:paraId="5F75CAFA" w14:textId="1FD7F240" w:rsidR="009F22B2" w:rsidRPr="003568F4" w:rsidRDefault="009F22B2" w:rsidP="009F22B2">
      <w:pPr>
        <w:rPr>
          <w:rFonts w:ascii="Bio Sans" w:hAnsi="Bio Sans" w:cs="Arial"/>
          <w:sz w:val="22"/>
          <w:szCs w:val="22"/>
          <w:lang w:val="en-US"/>
        </w:rPr>
      </w:pPr>
      <w:r w:rsidRPr="003568F4">
        <w:rPr>
          <w:rFonts w:ascii="Bio Sans" w:hAnsi="Bio Sans"/>
          <w:sz w:val="22"/>
          <w:lang w:val="en-US"/>
        </w:rPr>
        <w:t>Tel.: + 49 202 6474-895</w:t>
      </w:r>
    </w:p>
    <w:p w14:paraId="44F8B50F" w14:textId="77777777" w:rsidR="009F22B2" w:rsidRPr="003568F4" w:rsidRDefault="009F22B2" w:rsidP="009F22B2">
      <w:pPr>
        <w:rPr>
          <w:rFonts w:ascii="Bio Sans" w:hAnsi="Bio Sans" w:cs="Arial"/>
          <w:sz w:val="22"/>
          <w:szCs w:val="22"/>
          <w:lang w:val="en-US"/>
        </w:rPr>
      </w:pPr>
      <w:r w:rsidRPr="003568F4">
        <w:rPr>
          <w:rFonts w:ascii="Bio Sans" w:hAnsi="Bio Sans"/>
          <w:sz w:val="22"/>
          <w:lang w:val="en-US"/>
        </w:rPr>
        <w:t>sbloemker@schmersal.com</w:t>
      </w:r>
    </w:p>
    <w:p w14:paraId="1446CAEE" w14:textId="77777777" w:rsidR="009F22B2" w:rsidRPr="00304587" w:rsidRDefault="009F22B2" w:rsidP="009F22B2">
      <w:pPr>
        <w:pStyle w:val="Listenabsatz"/>
        <w:ind w:left="0"/>
        <w:rPr>
          <w:rFonts w:ascii="Bio Sans" w:hAnsi="Bio Sans" w:cs="Arial"/>
          <w:sz w:val="22"/>
          <w:szCs w:val="22"/>
        </w:rPr>
      </w:pPr>
      <w:r w:rsidRPr="003568F4">
        <w:rPr>
          <w:rFonts w:ascii="Bio Sans" w:hAnsi="Bio Sans"/>
          <w:sz w:val="22"/>
          <w:lang w:val="en-US"/>
        </w:rPr>
        <w:t xml:space="preserve">K.A. Schmersal GmbH &amp; Co. </w:t>
      </w:r>
      <w:r>
        <w:rPr>
          <w:rFonts w:ascii="Bio Sans" w:hAnsi="Bio Sans"/>
          <w:sz w:val="22"/>
        </w:rPr>
        <w:t>KG</w:t>
      </w:r>
    </w:p>
    <w:p w14:paraId="7AE3D510" w14:textId="77777777"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Pr>
          <w:rFonts w:ascii="Bio Sans" w:hAnsi="Bio Sans"/>
          <w:b/>
          <w:sz w:val="22"/>
        </w:rPr>
        <w:t>Acerca del Grupo Schmersal</w:t>
      </w:r>
    </w:p>
    <w:p w14:paraId="08EE99D0" w14:textId="6BA4EC22" w:rsidR="009F22B2" w:rsidRPr="00304587" w:rsidRDefault="009F22B2" w:rsidP="009F22B2">
      <w:pPr>
        <w:rPr>
          <w:rFonts w:ascii="Bio Sans" w:hAnsi="Bio Sans" w:cs="Arial"/>
          <w:sz w:val="22"/>
          <w:szCs w:val="22"/>
        </w:rPr>
      </w:pPr>
      <w:r>
        <w:rPr>
          <w:rFonts w:ascii="Bio Sans" w:hAnsi="Bio Sans"/>
          <w:sz w:val="22"/>
        </w:rPr>
        <w:t>El grupo Schmersal es uno de los líderes en el exigente mercado internacional de equipos para seguridad de maquinaria. Con el respaldo de la cartera de productos más amplia del mundo en el sector de los sistemas de conmutación de seguridad, el grupo de empresas desarrolla sistemas de seguridad y soluciones específicas de técnica de seguridad para cubrir las exigencias de distintos sectores. La oferta de Schmersal incluye asimismo la división tec.nicum con su amplia gama de servicios.</w:t>
      </w:r>
    </w:p>
    <w:p w14:paraId="448F723D" w14:textId="4C88B2DC" w:rsidR="0056589C" w:rsidRPr="00304587"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siete centros de producción en tres continentes, así como sociedades propias y socios de distribución en más de 60 países. El grupo Schmersal cuenta con una plantilla de cerca de 2.000 empleados en todo el mundo. </w:t>
      </w:r>
    </w:p>
    <w:p w14:paraId="4E1E7868" w14:textId="77777777" w:rsidR="0056589C" w:rsidRPr="00304587" w:rsidRDefault="0056589C" w:rsidP="0056589C">
      <w:pPr>
        <w:rPr>
          <w:rFonts w:ascii="Bio Sans" w:hAnsi="Bio Sans" w:cs="Arial"/>
          <w:b/>
          <w:sz w:val="22"/>
          <w:szCs w:val="22"/>
        </w:rPr>
      </w:pPr>
    </w:p>
    <w:p w14:paraId="284DE003" w14:textId="401F8D35" w:rsidR="009F22B2" w:rsidRPr="00304587" w:rsidRDefault="0016473E" w:rsidP="009F22B2">
      <w:pPr>
        <w:rPr>
          <w:rFonts w:ascii="Bio Sans" w:hAnsi="Bio Sans" w:cs="Arial"/>
          <w:b/>
          <w:sz w:val="22"/>
          <w:szCs w:val="22"/>
        </w:rPr>
      </w:pPr>
      <w:hyperlink r:id="rId11" w:history="1">
        <w:r w:rsidR="007338B7">
          <w:rPr>
            <w:rStyle w:val="Hyperlink"/>
            <w:rFonts w:ascii="Bio Sans" w:hAnsi="Bio Sans"/>
            <w:b/>
            <w:color w:val="auto"/>
            <w:sz w:val="22"/>
          </w:rPr>
          <w:t>www.schmersal.com</w:t>
        </w:r>
      </w:hyperlink>
      <w:r w:rsidR="007338B7">
        <w:rPr>
          <w:rFonts w:ascii="Bio Sans" w:hAnsi="Bio Sans"/>
          <w:b/>
          <w:sz w:val="22"/>
        </w:rPr>
        <w:t xml:space="preserve"> </w:t>
      </w:r>
    </w:p>
    <w:p w14:paraId="4E978B80" w14:textId="5F7C346E" w:rsidR="009F22B2" w:rsidRPr="00304587" w:rsidRDefault="0016473E" w:rsidP="009F22B2">
      <w:pPr>
        <w:rPr>
          <w:rFonts w:ascii="Bio Sans" w:hAnsi="Bio Sans" w:cs="Arial"/>
          <w:b/>
          <w:sz w:val="22"/>
          <w:szCs w:val="22"/>
        </w:rPr>
      </w:pPr>
      <w:hyperlink r:id="rId12" w:history="1">
        <w:r w:rsidR="007338B7">
          <w:rPr>
            <w:rStyle w:val="Hyperlink"/>
            <w:rFonts w:ascii="Bio Sans" w:hAnsi="Bio Sans"/>
            <w:b/>
            <w:color w:val="auto"/>
            <w:sz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4A792FAE" w:rsidR="009F22B2" w:rsidRPr="00304587" w:rsidRDefault="009F22B2" w:rsidP="009F22B2">
      <w:pPr>
        <w:rPr>
          <w:rFonts w:ascii="Bio Sans" w:hAnsi="Bio Sans" w:cs="Arial"/>
          <w:sz w:val="22"/>
          <w:szCs w:val="22"/>
        </w:rPr>
      </w:pPr>
      <w:r>
        <w:rPr>
          <w:rFonts w:ascii="Bio Sans" w:hAnsi="Bio Sans"/>
          <w:sz w:val="22"/>
        </w:rPr>
        <w:lastRenderedPageBreak/>
        <w:t xml:space="preserve">Si desea que eliminemos sus datos de nuestro directorio de distribución y, en consecuencia, no quiere recibir en el futuro comunicados de prensa de Schmersal, haga clic sencillamente en este enlace: </w:t>
      </w:r>
      <w:hyperlink r:id="rId13" w:history="1">
        <w:r>
          <w:rPr>
            <w:rStyle w:val="Hyperlink"/>
            <w:rFonts w:ascii="Bio Sans" w:hAnsi="Bio Sans"/>
            <w:color w:val="auto"/>
            <w:sz w:val="22"/>
          </w:rPr>
          <w:t>Anulación de la suscripción</w:t>
        </w:r>
      </w:hyperlink>
    </w:p>
    <w:p w14:paraId="4FFDAC7B" w14:textId="77777777" w:rsidR="009F22B2" w:rsidRPr="00304587" w:rsidRDefault="009F22B2" w:rsidP="009F22B2">
      <w:pPr>
        <w:rPr>
          <w:rFonts w:ascii="Bio Sans" w:hAnsi="Bio Sans" w:cs="Arial"/>
          <w:sz w:val="22"/>
          <w:szCs w:val="22"/>
        </w:rPr>
      </w:pPr>
    </w:p>
    <w:p w14:paraId="681DB53D" w14:textId="44787F05" w:rsidR="00C81457" w:rsidRPr="00304587"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4" w:history="1">
        <w:r>
          <w:rPr>
            <w:rStyle w:val="Hyperlink"/>
            <w:rFonts w:ascii="Bio Sans" w:hAnsi="Bio Sans"/>
            <w:color w:val="auto"/>
            <w:sz w:val="22"/>
          </w:rPr>
          <w:t>aquí</w:t>
        </w:r>
      </w:hyperlink>
      <w:r>
        <w:rPr>
          <w:rFonts w:ascii="Bio Sans" w:hAnsi="Bio Sans"/>
          <w:sz w:val="22"/>
        </w:rPr>
        <w:t xml:space="preserve"> </w:t>
      </w:r>
    </w:p>
    <w:sectPr w:rsidR="00C81457" w:rsidRPr="00304587" w:rsidSect="00214DAF">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510" w14:textId="77777777" w:rsidR="004D1178" w:rsidRDefault="004D1178">
      <w:r>
        <w:separator/>
      </w:r>
    </w:p>
  </w:endnote>
  <w:endnote w:type="continuationSeparator" w:id="0">
    <w:p w14:paraId="6693A0BE" w14:textId="77777777" w:rsidR="004D1178" w:rsidRDefault="004D1178">
      <w:r>
        <w:continuationSeparator/>
      </w:r>
    </w:p>
  </w:endnote>
  <w:endnote w:type="continuationNotice" w:id="1">
    <w:p w14:paraId="07F9F9B0" w14:textId="77777777" w:rsidR="004D1178" w:rsidRDefault="004D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Times New Roman"/>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Dirección general</w:t>
    </w:r>
    <w:r>
      <w:rPr>
        <w:color w:val="808080"/>
        <w:sz w:val="16"/>
      </w:rPr>
      <w:tab/>
      <w:t>Registro Mercantil de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CIF DE 121 025 203</w:t>
    </w:r>
    <w:r>
      <w:rPr>
        <w:color w:val="808080"/>
        <w:sz w:val="16"/>
      </w:rPr>
      <w:tab/>
      <w:t>CB 330 800 30, Cuenta 5 611 672</w:t>
    </w:r>
    <w:r>
      <w:rPr>
        <w:color w:val="808080"/>
        <w:sz w:val="16"/>
      </w:rPr>
      <w:tab/>
      <w:t>Sucursal Essen</w:t>
    </w:r>
  </w:p>
  <w:p w14:paraId="18A0DA74" w14:textId="77777777" w:rsidR="003A7F6A" w:rsidRDefault="003A7F6A">
    <w:pPr>
      <w:pStyle w:val="Textkrper"/>
      <w:tabs>
        <w:tab w:val="clear" w:pos="6379"/>
        <w:tab w:val="clear" w:pos="7797"/>
        <w:tab w:val="left" w:pos="7513"/>
      </w:tabs>
      <w:ind w:left="-284"/>
    </w:pPr>
    <w:r>
      <w:t>Sede social de la sociedad: Wuppertal</w:t>
    </w:r>
    <w:r>
      <w:tab/>
      <w:t>Stadtsparkasse Wuppertal</w:t>
    </w:r>
    <w:r>
      <w:tab/>
      <w:t>Deutsche Bank AG Wuppertal</w:t>
    </w:r>
    <w: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C71D" w14:textId="77777777" w:rsidR="004D1178" w:rsidRDefault="004D1178">
      <w:r>
        <w:separator/>
      </w:r>
    </w:p>
  </w:footnote>
  <w:footnote w:type="continuationSeparator" w:id="0">
    <w:p w14:paraId="3AAD6BD4" w14:textId="77777777" w:rsidR="004D1178" w:rsidRDefault="004D1178">
      <w:r>
        <w:continuationSeparator/>
      </w:r>
    </w:p>
  </w:footnote>
  <w:footnote w:type="continuationNotice" w:id="1">
    <w:p w14:paraId="0A8E9A42" w14:textId="77777777" w:rsidR="004D1178" w:rsidRDefault="004D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16473E">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9237564" r:id="rId2"/>
      </w:object>
    </w:r>
  </w:p>
  <w:p w14:paraId="0362B45C" w14:textId="77777777" w:rsidR="003A7F6A" w:rsidRDefault="0016473E">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9237565"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r>
                            <w:t>Möddinghofe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r>
                      <w:t>Möddinghofe 30, 42279 Wuppertal (Alemania)</w:t>
                    </w:r>
                  </w:p>
                </w:txbxContent>
              </v:textbox>
              <w10:wrap anchory="page"/>
              <w10:anchorlock/>
            </v:shape>
          </w:pict>
        </mc:Fallback>
      </mc:AlternateContent>
    </w:r>
  </w:p>
  <w:p w14:paraId="370F586A" w14:textId="09A48BD6"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FD7470">
      <w:rPr>
        <w:rStyle w:val="Seitenzahl"/>
        <w:noProof/>
      </w:rPr>
      <w:t>17. octubre 2023</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7D59"/>
    <w:rsid w:val="00100260"/>
    <w:rsid w:val="00104CF6"/>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46A7C"/>
    <w:rsid w:val="00150981"/>
    <w:rsid w:val="00153B75"/>
    <w:rsid w:val="00157686"/>
    <w:rsid w:val="00160164"/>
    <w:rsid w:val="00162DEB"/>
    <w:rsid w:val="001632A0"/>
    <w:rsid w:val="0016473E"/>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B0A48"/>
    <w:rsid w:val="002B0D6A"/>
    <w:rsid w:val="002B2C38"/>
    <w:rsid w:val="002B5F60"/>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568F4"/>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3327"/>
    <w:rsid w:val="003A7F6A"/>
    <w:rsid w:val="003B09A2"/>
    <w:rsid w:val="003B09DB"/>
    <w:rsid w:val="003B11E4"/>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953"/>
    <w:rsid w:val="00403F56"/>
    <w:rsid w:val="004041D8"/>
    <w:rsid w:val="0040532D"/>
    <w:rsid w:val="004069FF"/>
    <w:rsid w:val="00406FD4"/>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6F7A"/>
    <w:rsid w:val="00477714"/>
    <w:rsid w:val="004850C7"/>
    <w:rsid w:val="0048562F"/>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C25"/>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38B7"/>
    <w:rsid w:val="00734B5D"/>
    <w:rsid w:val="00736440"/>
    <w:rsid w:val="00737089"/>
    <w:rsid w:val="00737EA9"/>
    <w:rsid w:val="00742A9E"/>
    <w:rsid w:val="00742F25"/>
    <w:rsid w:val="00743AB6"/>
    <w:rsid w:val="0074449F"/>
    <w:rsid w:val="00744CD7"/>
    <w:rsid w:val="007511F5"/>
    <w:rsid w:val="00751537"/>
    <w:rsid w:val="00751D04"/>
    <w:rsid w:val="0075451E"/>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5529"/>
    <w:rsid w:val="007B698D"/>
    <w:rsid w:val="007C0D26"/>
    <w:rsid w:val="007D24A1"/>
    <w:rsid w:val="007D517E"/>
    <w:rsid w:val="007E05C4"/>
    <w:rsid w:val="007E192E"/>
    <w:rsid w:val="007E1BB3"/>
    <w:rsid w:val="007E2364"/>
    <w:rsid w:val="007E30EB"/>
    <w:rsid w:val="007E4CA7"/>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3FA"/>
    <w:rsid w:val="008B67C8"/>
    <w:rsid w:val="008B69A6"/>
    <w:rsid w:val="008B6B53"/>
    <w:rsid w:val="008C2195"/>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44EC"/>
    <w:rsid w:val="00A84EE4"/>
    <w:rsid w:val="00A8773A"/>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91D67"/>
    <w:rsid w:val="00B92725"/>
    <w:rsid w:val="00B92BB2"/>
    <w:rsid w:val="00B93859"/>
    <w:rsid w:val="00B94C21"/>
    <w:rsid w:val="00B966E3"/>
    <w:rsid w:val="00BA0952"/>
    <w:rsid w:val="00BA2AE5"/>
    <w:rsid w:val="00BA4D6F"/>
    <w:rsid w:val="00BA6E30"/>
    <w:rsid w:val="00BA6F01"/>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C14"/>
    <w:rsid w:val="00D038E4"/>
    <w:rsid w:val="00D05261"/>
    <w:rsid w:val="00D1069C"/>
    <w:rsid w:val="00D10F24"/>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40A"/>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409A"/>
    <w:rsid w:val="00F003E4"/>
    <w:rsid w:val="00F03C79"/>
    <w:rsid w:val="00F06A0D"/>
    <w:rsid w:val="00F1057E"/>
    <w:rsid w:val="00F11AB2"/>
    <w:rsid w:val="00F12994"/>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5B3C"/>
    <w:rsid w:val="00F46E44"/>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6054"/>
    <w:rsid w:val="00F875B5"/>
    <w:rsid w:val="00F87BD4"/>
    <w:rsid w:val="00F87E06"/>
    <w:rsid w:val="00F92A9B"/>
    <w:rsid w:val="00F93B9D"/>
    <w:rsid w:val="00F951AF"/>
    <w:rsid w:val="00F96D78"/>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D7470"/>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bloemker@schmersal.com?subject=Darse%20de%20baja%20en%20la%20lista%20de%20distribuci&#243;n%20para%20la%20prens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cnic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mersa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mersal.com/datenschut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F1689A581A4BB947BC1CF545DC9A" ma:contentTypeVersion="5" ma:contentTypeDescription="Create a new document." ma:contentTypeScope="" ma:versionID="74fb62fb4d437a6e6fd1a317f79aa40d">
  <xsd:schema xmlns:xsd="http://www.w3.org/2001/XMLSchema" xmlns:xs="http://www.w3.org/2001/XMLSchema" xmlns:p="http://schemas.microsoft.com/office/2006/metadata/properties" xmlns:ns2="9b02349d-5731-4275-b3f9-4acc3ace7995" xmlns:ns3="a0d168ef-914c-442b-a5e6-a29b302dc898" xmlns:ns4="d8716e2c-e5a9-47cf-a2fe-4c6200ad2d54" xmlns:ns5="9b80b820-75ce-45c3-a128-0e6ca87fb5af" targetNamespace="http://schemas.microsoft.com/office/2006/metadata/properties" ma:root="true" ma:fieldsID="80768f53e3a8bba47817f576e9f1a1b1" ns2:_="" ns3:_="" ns4:_="" ns5:_="">
    <xsd:import namespace="9b02349d-5731-4275-b3f9-4acc3ace7995"/>
    <xsd:import namespace="a0d168ef-914c-442b-a5e6-a29b302dc898"/>
    <xsd:import namespace="d8716e2c-e5a9-47cf-a2fe-4c6200ad2d54"/>
    <xsd:import namespace="9b80b820-75ce-45c3-a128-0e6ca87fb5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2349d-5731-4275-b3f9-4acc3ace7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168ef-914c-442b-a5e6-a29b302dc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16e2c-e5a9-47cf-a2fe-4c6200ad2d5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072419-dc6f-4f9e-b12a-df3e50ce1b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0b820-75ce-45c3-a128-0e6ca87fb5a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80b820-75ce-45c3-a128-0e6ca87fb5af}" ma:internalName="TaxCatchAll" ma:showField="CatchAllData" ma:web="e35e0bf0-fe79-4f5d-afaa-de6c1d7a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716e2c-e5a9-47cf-a2fe-4c6200ad2d54">
      <Terms xmlns="http://schemas.microsoft.com/office/infopath/2007/PartnerControls"/>
    </lcf76f155ced4ddcb4097134ff3c332f>
    <TaxCatchAll xmlns="9b80b820-75ce-45c3-a128-0e6ca87fb5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A7B0C-FD15-4C18-AA92-0C5250682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2349d-5731-4275-b3f9-4acc3ace7995"/>
    <ds:schemaRef ds:uri="a0d168ef-914c-442b-a5e6-a29b302dc898"/>
    <ds:schemaRef ds:uri="d8716e2c-e5a9-47cf-a2fe-4c6200ad2d54"/>
    <ds:schemaRef ds:uri="9b80b820-75ce-45c3-a128-0e6ca87f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customXml/itemProps3.xml><?xml version="1.0" encoding="utf-8"?>
<ds:datastoreItem xmlns:ds="http://schemas.openxmlformats.org/officeDocument/2006/customXml" ds:itemID="{4EF52492-B1BA-4348-8954-E9F85A9726B2}">
  <ds:schemaRefs>
    <ds:schemaRef ds:uri="http://schemas.microsoft.com/office/2006/metadata/properties"/>
    <ds:schemaRef ds:uri="http://schemas.microsoft.com/office/infopath/2007/PartnerControls"/>
    <ds:schemaRef ds:uri="d8716e2c-e5a9-47cf-a2fe-4c6200ad2d54"/>
    <ds:schemaRef ds:uri="9b80b820-75ce-45c3-a128-0e6ca87fb5af"/>
  </ds:schemaRefs>
</ds:datastoreItem>
</file>

<file path=customXml/itemProps4.xml><?xml version="1.0" encoding="utf-8"?>
<ds:datastoreItem xmlns:ds="http://schemas.openxmlformats.org/officeDocument/2006/customXml" ds:itemID="{6700D808-D6C7-4E0E-B984-56743D60A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4598</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
  <LinksUpToDate>false</LinksUpToDate>
  <CharactersWithSpaces>5407</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2023-11-10T14:35:00Z</dcterms:created>
  <dcterms:modified xsi:type="dcterms:W3CDTF">2024-02-12T09:06:00Z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0x010100BC3AF1689A581A4BB947BC1CF545DC9A</vt:lpwstr>
  </property>
</Properties>
</file>